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8A" w:rsidRPr="006C388A" w:rsidRDefault="00F842FC" w:rsidP="006C388A">
      <w:pPr>
        <w:ind w:left="2126" w:firstLine="709"/>
        <w:rPr>
          <w:rFonts w:ascii="Arial Rounded MT Bold" w:eastAsia="Arial Unicode MS" w:hAnsi="Arial Rounded MT Bold" w:cs="Arial Unicode MS"/>
          <w:sz w:val="24"/>
          <w:szCs w:val="24"/>
        </w:rPr>
      </w:pPr>
      <w:r w:rsidRPr="006C388A">
        <w:rPr>
          <w:rFonts w:ascii="Arial Rounded MT Bold" w:eastAsia="Arial Unicode MS" w:hAnsi="Arial Rounded MT Bold" w:cs="Arial Unicode MS"/>
          <w:b/>
          <w:bCs/>
          <w:sz w:val="24"/>
          <w:szCs w:val="24"/>
        </w:rPr>
        <w:t>REGIMENTO INTERNO - CMI</w:t>
      </w:r>
    </w:p>
    <w:p w:rsidR="006C388A" w:rsidRPr="006C388A" w:rsidRDefault="006C388A" w:rsidP="006C388A">
      <w:pPr>
        <w:jc w:val="center"/>
        <w:rPr>
          <w:rFonts w:ascii="Arial Rounded MT Bold" w:eastAsia="Arial Unicode MS" w:hAnsi="Arial Rounded MT Bold" w:cs="Arial Unicode MS"/>
          <w:b/>
          <w:sz w:val="24"/>
          <w:szCs w:val="24"/>
        </w:rPr>
      </w:pPr>
      <w:r w:rsidRPr="006C388A">
        <w:rPr>
          <w:rFonts w:ascii="Arial Rounded MT Bold" w:eastAsia="Arial Unicode MS" w:hAnsi="Arial Rounded MT Bold" w:cs="Arial Unicode MS"/>
          <w:b/>
          <w:sz w:val="24"/>
          <w:szCs w:val="24"/>
        </w:rPr>
        <w:t>CONSELHO MUNICIPAL D0 IDOSO DE ITANHAEM</w:t>
      </w:r>
    </w:p>
    <w:p w:rsidR="006C388A" w:rsidRPr="006C388A" w:rsidRDefault="006C388A" w:rsidP="006C388A">
      <w:pPr>
        <w:keepNext/>
        <w:keepLines/>
        <w:spacing w:before="40" w:after="0"/>
        <w:ind w:left="2126" w:firstLine="709"/>
        <w:jc w:val="center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6C388A" w:rsidRPr="006C388A" w:rsidRDefault="006C388A" w:rsidP="006C388A">
      <w:pPr>
        <w:keepNext/>
        <w:keepLines/>
        <w:spacing w:before="40" w:after="0"/>
        <w:ind w:left="2126" w:firstLine="709"/>
        <w:jc w:val="center"/>
        <w:outlineLvl w:val="1"/>
        <w:rPr>
          <w:rFonts w:ascii="Arial Rounded MT Bold" w:eastAsia="Times New Roman" w:hAnsi="Arial Rounded MT Bold" w:cs="Times New Roman"/>
          <w:color w:val="2E74B5"/>
          <w:sz w:val="26"/>
          <w:szCs w:val="26"/>
        </w:rPr>
      </w:pPr>
    </w:p>
    <w:p w:rsidR="006C388A" w:rsidRPr="006C388A" w:rsidRDefault="006C388A" w:rsidP="006C388A">
      <w:pPr>
        <w:spacing w:after="0" w:line="240" w:lineRule="auto"/>
        <w:jc w:val="both"/>
        <w:rPr>
          <w:rFonts w:ascii="Arial Rounded MT Bold" w:eastAsia="Calibri" w:hAnsi="Arial Rounded MT Bold" w:cs="Times New Roman"/>
          <w:b/>
          <w:u w:val="single"/>
        </w:rPr>
      </w:pPr>
      <w:r w:rsidRPr="006C388A">
        <w:rPr>
          <w:rFonts w:ascii="Arial Rounded MT Bold" w:eastAsia="Calibri" w:hAnsi="Arial Rounded MT Bold" w:cs="Times New Roman"/>
          <w:b/>
          <w:u w:val="single"/>
        </w:rPr>
        <w:t>DENOMINAÇÃO, DURAÇÃO E FUNÇÃO</w:t>
      </w:r>
    </w:p>
    <w:p w:rsidR="006C388A" w:rsidRPr="006C388A" w:rsidRDefault="006C388A" w:rsidP="006C388A">
      <w:pPr>
        <w:spacing w:after="0" w:line="240" w:lineRule="auto"/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spacing w:after="0" w:line="240" w:lineRule="auto"/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1º. - O Conselho Municipal do Idoso de Itanhaém, criado pela Lei Municipal 1.813 de 20 de março de 1992, Reorganizado pela Lei Municipal 2.423 de 27/12/1998, é um órgão colegiado de caráter público, sem fins lucrativos, com prazo indeterminado de duração, q</w:t>
      </w:r>
      <w:r w:rsidR="001B70CF">
        <w:rPr>
          <w:rFonts w:ascii="Arial Rounded MT Bold" w:eastAsia="Calibri" w:hAnsi="Arial Rounded MT Bold" w:cs="Times New Roman"/>
        </w:rPr>
        <w:t>ue se regerá por este REGIMENTO INTERNO, aprovado em Reunião do Conselho de 03 de novembro de 2023, cuja Ata foi assinada e publicada.</w:t>
      </w:r>
    </w:p>
    <w:p w:rsidR="006C388A" w:rsidRPr="006C388A" w:rsidRDefault="006C388A" w:rsidP="006C388A">
      <w:pPr>
        <w:spacing w:after="0" w:line="240" w:lineRule="auto"/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spacing w:after="0" w:line="240" w:lineRule="auto"/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2º. O CMI, órgão paritário com função consultiva, deliberativa e fiscalizadora da política de defesa dos direitos da pessoa idosa, tem por finalidade congregar e conjugar esforços dos órgãos públicos e privados, que tenham em seus objetivos o atendimento de pessoas idosas, estabelecendo as diretrizes e a definição da Política Municipal dos Direitos da Pessoa Idosa do Município de Itanhaém, definidos pelo Estatuto da Pessoa Idosa, Lei no. 10741 de 1º. de outubro de 2003.</w:t>
      </w:r>
    </w:p>
    <w:p w:rsidR="006C388A" w:rsidRPr="006C388A" w:rsidRDefault="006C388A" w:rsidP="006C388A">
      <w:pPr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rPr>
          <w:rFonts w:ascii="Arial Rounded MT Bold" w:eastAsia="Calibri" w:hAnsi="Arial Rounded MT Bold" w:cs="Times New Roman"/>
          <w:b/>
          <w:u w:val="single"/>
        </w:rPr>
      </w:pPr>
      <w:r w:rsidRPr="006C388A">
        <w:rPr>
          <w:rFonts w:ascii="Arial Rounded MT Bold" w:eastAsia="Calibri" w:hAnsi="Arial Rounded MT Bold" w:cs="Times New Roman"/>
          <w:b/>
          <w:u w:val="single"/>
        </w:rPr>
        <w:t>DAS COMPETÊNCIAS</w:t>
      </w:r>
    </w:p>
    <w:p w:rsidR="006C388A" w:rsidRPr="006C388A" w:rsidRDefault="006C388A" w:rsidP="006C388A">
      <w:pPr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3º. Compete ao CMI: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a formulação da política de promoção, proteção e defesa dos direitos da pessoa idosa, observada a legislação em vigor, atuando no sentido de plena inserção da pessoa idosa na vida socioeconômica, político-cultural e lazer do Município de Itanhaém.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o estabelecimento de prioridades de atuação e de definição da aplicação dos recursos públicos federais, estaduais e municipais destinados às políticas sociais básicas de atenção à pessoa idosa.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acompanhamento de concessão de auxílios, subvenções e verbas de representação parlamentar às entidades particulares filantrópicas e sem fins lucrativos, atuantes no município.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oferecimento de subsídios para a elaboração de leis atinentes aos interesses da pessoa idosa em todos os níveis.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incentivo e apoio à realização de eventos, estudos e pesquisas no campo da promoção, proteção e defesa dos direitos da pessoa idosa.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lastRenderedPageBreak/>
        <w:t>- promoção da articulação entre entidades públicas, particulares, organismos nacionais e internacionais, visando atender à Política Municipal da pessoa idosa fortalecendo a rede de serviços de proteção e atenção à pessoa idosa.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o recebimento de petições, denúncias, reclamações, representações ou queixas de qualquer pessoa com o endereço do local onde está ocorrendo, por desrespeito aos direitos assegurados às pessoas idosas, com adoção das medidas cabíveis.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deliberação sobre a movimentação de recursos financeiros vinculados ao Fundo Municipal dos Direitos da Pessoa Idosa.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acompanhar, supervisionar e fiscalizar as políticas Municipais da pessoa idosa, bem como avaliar os serviços e projetos voltados à pessoa idosa, fiscalizando as entidades governamentais e não governamentais de atendimento à pessoa idosa.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o Conselho poderá autorizar o convite de pessoas físicas com notória qualificação na área de assistência à pessoa idosa, bem como representantes de instituições afins, com o objetivo de prestar assessoramento ao CMI e/ou participarem de Comissões Técnicas em assuntos específicos em tempo determinado.</w:t>
      </w:r>
    </w:p>
    <w:p w:rsidR="006C388A" w:rsidRPr="006C388A" w:rsidRDefault="006C388A" w:rsidP="006C388A">
      <w:pPr>
        <w:ind w:left="2126" w:firstLine="709"/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rPr>
          <w:rFonts w:ascii="Arial Rounded MT Bold" w:eastAsia="Calibri" w:hAnsi="Arial Rounded MT Bold" w:cs="Times New Roman"/>
          <w:b/>
          <w:u w:val="single"/>
        </w:rPr>
      </w:pPr>
      <w:r w:rsidRPr="006C388A">
        <w:rPr>
          <w:rFonts w:ascii="Arial Rounded MT Bold" w:eastAsia="Calibri" w:hAnsi="Arial Rounded MT Bold" w:cs="Times New Roman"/>
          <w:b/>
          <w:u w:val="single"/>
        </w:rPr>
        <w:t>ORGANIZAÇÃO E COMPOSIÇÃO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4º. O Conselho Municipal do Idoso, em sua organização, será composta, paritariamente pelo poder público e sociedade civil e de forma alternada.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5º. O Conselho Municipal do Idoso é composto por 8 (oito) membros, sendo 4 (quatro) representantes do Poder Público, estes sem limite de idade e 4 (quatro) representantes de organizações da sociedade civil, estes com idade mínima de 55 (cinquenta e cinco) anos, que se dediquem aos trabalhos com pessoas idosas.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O representantes do Poder Público, titular e respectivos suplentes, serão nomeados pelo Prefeito Municipal, com mandato de 2 (dois) anos, permitida a recondução, assim determinados: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- 1 Conselheiro titular e suplente de cada um dos órgãos setoriais indicados a seguir:</w:t>
      </w:r>
    </w:p>
    <w:p w:rsidR="006C388A" w:rsidRPr="006C388A" w:rsidRDefault="001B70CF" w:rsidP="006C388A">
      <w:pPr>
        <w:ind w:firstLine="708"/>
        <w:jc w:val="both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Secretaria da Saúde</w:t>
      </w:r>
    </w:p>
    <w:p w:rsidR="006C388A" w:rsidRPr="006C388A" w:rsidRDefault="001B70CF" w:rsidP="006C388A">
      <w:pPr>
        <w:ind w:firstLine="708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Secretaria do Transporte</w:t>
      </w:r>
    </w:p>
    <w:p w:rsidR="006C388A" w:rsidRPr="006C388A" w:rsidRDefault="001B70CF" w:rsidP="006C388A">
      <w:pPr>
        <w:ind w:firstLine="708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lastRenderedPageBreak/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Secretaria de Planejamento Econômico</w:t>
      </w:r>
    </w:p>
    <w:p w:rsidR="006C388A" w:rsidRPr="006C388A" w:rsidRDefault="001B70CF" w:rsidP="006C388A">
      <w:pPr>
        <w:ind w:firstLine="708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Secretaria de Promoção e Assistência Social</w:t>
      </w:r>
    </w:p>
    <w:p w:rsidR="006C388A" w:rsidRPr="006C388A" w:rsidRDefault="006C388A" w:rsidP="006C388A">
      <w:pPr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- 1 Conselheiro titular e suplente da sociedade civil organizada, indicados a seguir:</w:t>
      </w:r>
    </w:p>
    <w:p w:rsidR="006C388A" w:rsidRPr="006C388A" w:rsidRDefault="006C388A" w:rsidP="000C1006">
      <w:pPr>
        <w:ind w:firstLine="708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Presidente</w:t>
      </w:r>
    </w:p>
    <w:p w:rsidR="006C388A" w:rsidRPr="006C388A" w:rsidRDefault="006C388A" w:rsidP="000C1006">
      <w:pPr>
        <w:ind w:firstLine="708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Vice-Presidente</w:t>
      </w:r>
    </w:p>
    <w:p w:rsidR="006C388A" w:rsidRPr="006C388A" w:rsidRDefault="006C388A" w:rsidP="000C1006">
      <w:pPr>
        <w:ind w:firstLine="708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- 1ª. Secretário</w:t>
      </w:r>
    </w:p>
    <w:p w:rsidR="006C388A" w:rsidRPr="006C388A" w:rsidRDefault="006C388A" w:rsidP="000C1006">
      <w:pPr>
        <w:ind w:firstLine="708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- 2º. Secretario.</w:t>
      </w:r>
    </w:p>
    <w:p w:rsidR="006C388A" w:rsidRPr="006C388A" w:rsidRDefault="006C388A" w:rsidP="006C388A">
      <w:pPr>
        <w:ind w:left="2126" w:firstLine="709"/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rPr>
          <w:rFonts w:ascii="Arial Rounded MT Bold" w:eastAsia="Calibri" w:hAnsi="Arial Rounded MT Bold" w:cs="Times New Roman"/>
          <w:b/>
          <w:u w:val="single"/>
        </w:rPr>
      </w:pPr>
      <w:r w:rsidRPr="006C388A">
        <w:rPr>
          <w:rFonts w:ascii="Arial Rounded MT Bold" w:eastAsia="Calibri" w:hAnsi="Arial Rounded MT Bold" w:cs="Times New Roman"/>
          <w:b/>
          <w:u w:val="single"/>
        </w:rPr>
        <w:t>DO PLENÁRIO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6º. O Plenário do CMI é o fórum de deliberação plena e conclusiva, composto pelo Presidente e Conselheiros no exercício da titularidade.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7º. O Conselho de reunirá, mensalmente, em caráter ordinário, conforme calendário previamente aprovado e publicado e, extraordinariamente sempre que convocado pelo seu Presidente, por iniciativa própria, ou a requerimento da maioria simples de seus membros.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1º. As reuniões do CMDPI serão públicas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2º. O quórum de reunião do CMI é de maioria absoluta dos membros e o quórum de aprovação é de maioria simples.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3º. Além do voto ordinário, o Presidente do Conselho terá o voto de qualidade em caso de empate.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4º. As reuniões extraordinárias deverão ser convocadas com antecedência mínima de 3 (três) dias.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5º. As reuniões poderão ser por meio de videoconferência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7º. As deliberações do Plenário, sempre que necessário, serão materializadas em resoluções, assinadas pelo Presidente do CMI e publicadas.</w:t>
      </w:r>
    </w:p>
    <w:p w:rsidR="006C388A" w:rsidRPr="006C388A" w:rsidRDefault="006C388A" w:rsidP="006C388A">
      <w:pPr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8º. As reuniões terão sua pauta preparada pela 1ª. Secretária do CMI em consonância com as orientações da Presidência.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lastRenderedPageBreak/>
        <w:t>Parágrafo único: A convocação dos Conselheiros bem como a pauta da reunião será encaminhada aos Conselheiros com antecedência mínima de 7 (sete) dias para conhecimento, sugestões e aprovação.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9º. Poderão ser convidados a participar das reuniões do Conselho Municipal dos Direitos da Pessoa Idosa, com direito a voz e sem direito a voto, representantes da Órgãos Públicos e entidades privadas, personalidades e técnicos, sempre que da pauta constar tema de suas áreas de atuação.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10º. Os trabalhos do Plenário terão a seguinte sequência: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Verificação de quórum para instalação do colegiado;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Leitura, votação, aprovação e assinatura da ata de reunião anterior;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Apresentação, discussão e votação das matérias;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 xml:space="preserve">Comunicações breves e </w:t>
      </w:r>
      <w:proofErr w:type="spellStart"/>
      <w:r w:rsidRPr="006C388A">
        <w:rPr>
          <w:rFonts w:ascii="Arial Rounded MT Bold" w:eastAsia="Calibri" w:hAnsi="Arial Rounded MT Bold" w:cs="Times New Roman"/>
        </w:rPr>
        <w:t>franqueamento</w:t>
      </w:r>
      <w:proofErr w:type="spellEnd"/>
      <w:r w:rsidRPr="006C388A">
        <w:rPr>
          <w:rFonts w:ascii="Arial Rounded MT Bold" w:eastAsia="Calibri" w:hAnsi="Arial Rounded MT Bold" w:cs="Times New Roman"/>
        </w:rPr>
        <w:t xml:space="preserve"> da palavra.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1º. Em caso de urgência ou de relevância, o Conselho, por voto de maioria simples, poderá alterar a pauta da reunião.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2º. Os pontos de pauta não apreciados serão remetidos à Plenária subsequente, devendo os mesmos serem obrigatoriamente votados no prazo máximo de 3 reuniões.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3º. Qualquer Conselheiro poderá apresentar matéria à apreciação do Plenário, enviando-a por escrito para a 1ª. Secretária do CMI, que submeterá ao conhecimento da Presidência.</w:t>
      </w:r>
    </w:p>
    <w:p w:rsidR="00F063E8" w:rsidRPr="006C388A" w:rsidRDefault="0003771E" w:rsidP="006C388A">
      <w:pPr>
        <w:ind w:left="2126" w:firstLine="709"/>
        <w:jc w:val="both"/>
        <w:rPr>
          <w:rFonts w:ascii="Arial Rounded MT Bold" w:eastAsia="Calibri" w:hAnsi="Arial Rounded MT Bold" w:cs="Times New Roman"/>
          <w:b/>
          <w:bCs/>
        </w:rPr>
      </w:pPr>
    </w:p>
    <w:p w:rsidR="00F063E8" w:rsidRPr="006C388A" w:rsidRDefault="00F842FC" w:rsidP="006C388A">
      <w:pPr>
        <w:jc w:val="both"/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t>DA SECRETARIA EXECUTIVA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11º. A 1ª. Secretária contará com a estrutura fornecida pela Secretaria Municipal da Promoção e Assistência Social, que designará servidores necessários ao suporte administrativo do CMI para o regular cumprimento de suas atribuições, a quem compete: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Prestar suporte administrativo necessário para o pleno funcionamento do CMI;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Convocar, por determinação do Presidente, os Conselheiros para as reuniões ordinárias e extraordinárias;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Demandar e consolidar informações, notas técnicas e relatórios da Secretaria Municipal, sobre assuntos da competência, interesse e/ou deliberação do CMI;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Elaborar e distribuir aos Conselheiros a pauta das reuniões;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lastRenderedPageBreak/>
        <w:t>Elaborar atas de reuniões do CMI;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Publicar atas de reuniões, resoluções e outros atos do Conselho, após aprovação do Plenário;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Garantir o encaminhamento de resoluções, recomendações e qualquer ato do CMI, informando os procedimentos e resultados aos Conselheiros;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Encaminhar aos órgãos públicos da administração direta e indireta, estudos, pareceres ou decisões do CMI, objetivando assegurar o pleno exercício dos direitos das pessoas idosas;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Criar e manter atualizado o cadastro das entidades governamentais e não governamentais de atendimento à pessoa idosa;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Apoiar as comissões de forma a agilizar técnica e operacionalmente os seus trabalhos no âmbito do CMI;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Exercer outras atribuições designadas pelo Presidente do CMI, no âmbito de sua competência;</w:t>
      </w:r>
    </w:p>
    <w:p w:rsidR="006C388A" w:rsidRPr="006C388A" w:rsidRDefault="006C388A" w:rsidP="006C388A">
      <w:pPr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Coordenar as reuniões do CMI, fazendo cumprir este regimento interno.</w:t>
      </w:r>
    </w:p>
    <w:p w:rsidR="006C388A" w:rsidRPr="006C388A" w:rsidRDefault="006C388A" w:rsidP="006C388A">
      <w:pPr>
        <w:ind w:left="2126" w:firstLine="709"/>
        <w:rPr>
          <w:rFonts w:ascii="Arial Rounded MT Bold" w:eastAsia="Calibri" w:hAnsi="Arial Rounded MT Bold" w:cs="Times New Roman"/>
          <w:u w:val="single"/>
        </w:rPr>
      </w:pPr>
    </w:p>
    <w:p w:rsidR="00D4007B" w:rsidRPr="006C388A" w:rsidRDefault="00F842FC" w:rsidP="006C388A">
      <w:pPr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t>DAS COMISSÕES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12º. As Comissões são órgãos de natureza técnica, compostas de no mínimo 3 (três) membros eleitos pelo Conselho, de caráter permanente ou temporárias, os quais nomearão seus coordenadores, e de assessoramento nos seguintes assuntos:</w:t>
      </w:r>
    </w:p>
    <w:p w:rsidR="006C388A" w:rsidRPr="006C388A" w:rsidRDefault="001B70CF" w:rsidP="00725BF4">
      <w:pPr>
        <w:ind w:firstLine="708"/>
        <w:jc w:val="both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Políticas Públicas</w:t>
      </w:r>
    </w:p>
    <w:p w:rsidR="006C388A" w:rsidRPr="006C388A" w:rsidRDefault="001B70CF" w:rsidP="00725BF4">
      <w:pPr>
        <w:ind w:firstLine="708"/>
        <w:jc w:val="both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Fundo Municipal</w:t>
      </w:r>
    </w:p>
    <w:p w:rsidR="006C388A" w:rsidRPr="006C388A" w:rsidRDefault="001B70CF" w:rsidP="00725BF4">
      <w:pPr>
        <w:ind w:firstLine="708"/>
        <w:jc w:val="both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Normas</w:t>
      </w:r>
    </w:p>
    <w:p w:rsidR="006C388A" w:rsidRPr="006C388A" w:rsidRDefault="001B70CF" w:rsidP="00725BF4">
      <w:pPr>
        <w:ind w:firstLine="708"/>
        <w:jc w:val="both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Orçamento e Finanças</w:t>
      </w:r>
    </w:p>
    <w:p w:rsidR="006C388A" w:rsidRPr="006C388A" w:rsidRDefault="001B70CF" w:rsidP="00725BF4">
      <w:pPr>
        <w:ind w:firstLine="708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Eventos</w:t>
      </w:r>
    </w:p>
    <w:p w:rsidR="006C388A" w:rsidRPr="006C388A" w:rsidRDefault="001B70CF" w:rsidP="00725BF4">
      <w:pPr>
        <w:ind w:firstLine="708"/>
        <w:rPr>
          <w:rFonts w:ascii="Arial Rounded MT Bold" w:eastAsia="Calibri" w:hAnsi="Arial Rounded MT Bold" w:cs="Times New Roman"/>
        </w:rPr>
      </w:pPr>
      <w:r>
        <w:rPr>
          <w:rFonts w:ascii="Arial Rounded MT Bold" w:eastAsia="Calibri" w:hAnsi="Arial Rounded MT Bold" w:cs="Times New Roman"/>
        </w:rPr>
        <w:t xml:space="preserve">- </w:t>
      </w:r>
      <w:r w:rsidR="006C388A" w:rsidRPr="006C388A">
        <w:rPr>
          <w:rFonts w:ascii="Arial Rounded MT Bold" w:eastAsia="Calibri" w:hAnsi="Arial Rounded MT Bold" w:cs="Times New Roman"/>
        </w:rPr>
        <w:t>Comunicação</w:t>
      </w:r>
    </w:p>
    <w:p w:rsidR="006C388A" w:rsidRPr="006C388A" w:rsidRDefault="006C388A" w:rsidP="006C388A">
      <w:pPr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único: É vedada a criação de subcomissões.</w:t>
      </w:r>
    </w:p>
    <w:p w:rsidR="006C388A" w:rsidRPr="006C388A" w:rsidRDefault="006C388A" w:rsidP="006C388A">
      <w:pPr>
        <w:rPr>
          <w:rFonts w:ascii="Arial Rounded MT Bold" w:eastAsia="Calibri" w:hAnsi="Arial Rounded MT Bold" w:cs="Times New Roman"/>
        </w:rPr>
      </w:pPr>
    </w:p>
    <w:p w:rsidR="00D4007B" w:rsidRPr="006C388A" w:rsidRDefault="00F842FC" w:rsidP="006C388A">
      <w:pPr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lastRenderedPageBreak/>
        <w:t>DA SUBSTITUIÇÃO DE MEMBROS DO CMI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13º. A requerimento de qualquer membro do Colegiado e deliberação do plenário, qualquer conselheiro titular ou suplente será substituído quando: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Faltar a três reuniões consecutivas ou quatro alternadas, ressalvada a hipótese de apresentação de justificativa por escrito em até 2 dias da realização da plenária;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Apresentar conduta incompatível com a natureza de suas atribuições de conselheiro, assegurado ao conselheiro os direitos constitucionais da ampla defesa e do contraditório;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For condenado, por sentença transitada em julgado, pela prática de quaisquer dos crimes ou infrações administrativas previstos no Estatuto do Idoso, no Código Penal ou Legislação Extravagante;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único: O requerimento deverá ser fundamentado e documentado para apresentação ao plenário do CMI.</w:t>
      </w:r>
    </w:p>
    <w:p w:rsidR="006C388A" w:rsidRPr="006C388A" w:rsidRDefault="006C388A" w:rsidP="006C388A">
      <w:pPr>
        <w:rPr>
          <w:rFonts w:ascii="Arial Rounded MT Bold" w:eastAsia="Calibri" w:hAnsi="Arial Rounded MT Bold" w:cs="Times New Roman"/>
          <w:b/>
          <w:bCs/>
          <w:u w:val="single"/>
        </w:rPr>
      </w:pPr>
    </w:p>
    <w:p w:rsidR="0052108C" w:rsidRPr="006C388A" w:rsidRDefault="00F842FC" w:rsidP="006C388A">
      <w:pPr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t>DA CONVOCAÇÃO DO SUPLENTE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14º. Em caso de impossibilidade de comparecimento do Conselheiro titular na reunião plenária, o respectivo suplente deverá ser convocado pela 1ª. Secretária do CMI.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15º. Em situações excepcionais, o Presidente poderá deliberar pelo comparecimento dos suplentes juntamente com os titulares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16º. Em caso de ausência do suplente convocado, lhe será imputado o mesmo tratamento dado ao titular.</w:t>
      </w:r>
    </w:p>
    <w:p w:rsidR="006C388A" w:rsidRPr="006C388A" w:rsidRDefault="006C388A" w:rsidP="006C388A">
      <w:pPr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801A10" w:rsidRPr="006C388A" w:rsidRDefault="00F842FC" w:rsidP="006C388A">
      <w:pPr>
        <w:jc w:val="both"/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t>DAS ATRIBUIÇÕES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17º. É atribuição do Plenário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Eleger, entre seus membros, o Presidente e o Vice-Presidente mediante votação;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Analisar e deliberar sobre assuntos encaminhados a sua apreciação;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Instituir e dissolver comissões;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lastRenderedPageBreak/>
        <w:t>Apreciar e deliberar pareceres, relatórios e demais trabalhos técnicos desenvolvidos pelas comissões;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Ultimar providências para a convocação e realização do processo eleitoral;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Aprovar e modificar o presente Regimento Interno do CMI, observado o quórum de maioria simples (metade + 1) de seus membros com direito a voto, bem como, propor alterações na lei de criação;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Solicitar aos órgãos da administração pública, a entidades privadas, aos Conselhos Setoriais e às organizações da sociedade civil, informações, estudos e pareceres sobre assuntos de interesse da pessoa idosa;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Propor e apoiar ações de mobilização governamental e não governamental para o financiamento de políticas públicas voltadas para a pessoa idosa;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Formular e deliberar sobre a gestão e os critérios para aplicação dos recursos financeiros do Fundo do Idoso, estabelecendo os critérios em itens anexo;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Deliberar sobre o orçamento destinado para o funcionamento do próprio Conselho e desenvolvimento de ações integradas;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Zelar pelo cumprimento deste Regimento Interno</w:t>
      </w:r>
    </w:p>
    <w:p w:rsidR="006C388A" w:rsidRPr="006C388A" w:rsidRDefault="006C388A" w:rsidP="006C388A">
      <w:pPr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2D4CEA" w:rsidRPr="006C388A" w:rsidRDefault="00F842FC" w:rsidP="006C388A">
      <w:pPr>
        <w:jc w:val="both"/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t>DOS CONSELHEIROS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18º. Compete aos Conselheiros: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Participar das reuniões do CMI e das comissões a que for designado;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Apreciar e deliberar sobre os assuntos apresentados em Plenário;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Apresentar moções ou proposições sobre assuntos de interesse da pessoa idosa;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Comunicar à Secretaria-Executiva, quando convocado, da impossibilidade de comparecer a qualquer das reuniões;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Representar o CMI em comissões externas ou eventos, por designação da Plenária ou do Presidente;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Executar atividades que lhes forem atribuídas pelo Plenário ou pelo Presidente.</w:t>
      </w:r>
    </w:p>
    <w:p w:rsidR="006C388A" w:rsidRDefault="006C388A" w:rsidP="006C388A">
      <w:pPr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567487" w:rsidRPr="006C388A" w:rsidRDefault="00F842FC" w:rsidP="006C388A">
      <w:pPr>
        <w:jc w:val="both"/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lastRenderedPageBreak/>
        <w:t>DA PRESIDÊNCIA E VICE-PRESIDÊNCIA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19º. São atribuições do Presidente, dirigir, coordenar e supervisionar as atividades do Conselho e, especificamente: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Convocar e presidir as reuniões ordinárias e extraordinárias do CMI;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Submeter à votação as matérias a serem deliberadas pelo Plenário, intervindo na ordem dos trabalhos ou suspendendo-os, sempre que necessário;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Manter entendimentos com órgãos do Município e da sociedade civil organizada no interesse dos assuntos afins;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Representar o CMI nas solenidades e atos oficiais, podendo delegar essa função preferencialmente por ofício, a um ou mais Conselheiros;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Publicar Resoluções com as deliberações da Plenária;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Aprovar e encaminhar “ad referendum”, assuntos de caráter administrativo, quando não for possível reunir o Plenário para sua deliberação;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Expedir atos ordinatórios, declaratórios e de expediente para o andamento de providências no desempenho das competências do CMI;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Submeter à apreciação do Plenário o relatório anual do CMI;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Representar o CMI perante a sociedade e os órgãos do Poder Público em todas as esferas governamentais.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Parágrafo único: O Presidente terá direito a voto nominal e de qualidade.</w:t>
      </w:r>
    </w:p>
    <w:p w:rsidR="006C388A" w:rsidRPr="006C388A" w:rsidRDefault="006C388A" w:rsidP="006C388A">
      <w:pPr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20º. São atribuições do Vice-Presidente: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Substituir o Presidente nos impedimentos deste;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Exercer a função de Coordenador-Geral das Comissões e Grupos Temáticos.</w:t>
      </w:r>
    </w:p>
    <w:p w:rsidR="006C388A" w:rsidRPr="006C388A" w:rsidRDefault="006C388A" w:rsidP="006C388A">
      <w:pPr>
        <w:ind w:left="2126" w:firstLine="709"/>
        <w:rPr>
          <w:rFonts w:ascii="Arial Rounded MT Bold" w:eastAsia="Calibri" w:hAnsi="Arial Rounded MT Bold" w:cs="Times New Roman"/>
        </w:rPr>
      </w:pPr>
    </w:p>
    <w:p w:rsidR="005D01CB" w:rsidRPr="006C388A" w:rsidRDefault="00F842FC" w:rsidP="006C388A">
      <w:pPr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t>DAS COMISSÕES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21º. Compete às Comissões: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Elaborar notas técnicas, relatórios e emitir pareceres em assuntos definidos pelo CMI, apresentando o resultado ao Plenário para deliberação e encaminhamentos, quando for o caso;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lastRenderedPageBreak/>
        <w:t>Propor resoluções, estudos e pesquisas no âmbito da temática da pessoa idosa;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Estabelecer normas e procedimentos operacionais internos para a realização de suas atividades, buscando subsidiar o Plenário e a Secretaria-Executiva do CMI.</w:t>
      </w:r>
    </w:p>
    <w:p w:rsidR="006C388A" w:rsidRPr="006C388A" w:rsidRDefault="006C388A" w:rsidP="006C388A">
      <w:pPr>
        <w:ind w:left="2126" w:firstLine="709"/>
        <w:rPr>
          <w:rFonts w:ascii="Arial Rounded MT Bold" w:eastAsia="Calibri" w:hAnsi="Arial Rounded MT Bold" w:cs="Times New Roman"/>
        </w:rPr>
      </w:pPr>
    </w:p>
    <w:p w:rsidR="003E7441" w:rsidRPr="006C388A" w:rsidRDefault="00F842FC" w:rsidP="006C388A">
      <w:pPr>
        <w:jc w:val="both"/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t>DAS DISPOSIÇÕES GERAIS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22º. – Na hipótese de ausência simultânea do Presidente e do Vice-Presidente do Conselho, a Presidência será exercida pela indicação do Presidente.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23º. A participação no CMI será considerada prestação de serviço público relevante não remunerado.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24º. Os casos omissos serão resolvidos pelo Plenário.</w:t>
      </w:r>
    </w:p>
    <w:p w:rsidR="006C388A" w:rsidRPr="006C388A" w:rsidRDefault="006C388A" w:rsidP="006C388A">
      <w:pPr>
        <w:ind w:left="2126" w:firstLine="709"/>
        <w:jc w:val="both"/>
        <w:rPr>
          <w:rFonts w:ascii="Arial Rounded MT Bold" w:eastAsia="Calibri" w:hAnsi="Arial Rounded MT Bold" w:cs="Times New Roman"/>
        </w:rPr>
      </w:pPr>
    </w:p>
    <w:p w:rsidR="00F30049" w:rsidRPr="006C388A" w:rsidRDefault="00F842FC" w:rsidP="006C388A">
      <w:pPr>
        <w:jc w:val="both"/>
        <w:rPr>
          <w:rFonts w:ascii="Arial Rounded MT Bold" w:eastAsia="Calibri" w:hAnsi="Arial Rounded MT Bold" w:cs="Times New Roman"/>
          <w:b/>
          <w:bCs/>
          <w:u w:val="single"/>
        </w:rPr>
      </w:pPr>
      <w:r w:rsidRPr="006C388A">
        <w:rPr>
          <w:rFonts w:ascii="Arial Rounded MT Bold" w:eastAsia="Calibri" w:hAnsi="Arial Rounded MT Bold" w:cs="Times New Roman"/>
          <w:b/>
          <w:bCs/>
          <w:u w:val="single"/>
        </w:rPr>
        <w:t>DO USO DO VEÍCULO DO CMI</w:t>
      </w:r>
    </w:p>
    <w:p w:rsidR="006C388A" w:rsidRPr="006C388A" w:rsidRDefault="006C388A" w:rsidP="006C388A">
      <w:pPr>
        <w:jc w:val="both"/>
        <w:rPr>
          <w:rFonts w:ascii="Arial Rounded MT Bold" w:eastAsia="Calibri" w:hAnsi="Arial Rounded MT Bold" w:cs="Times New Roman"/>
        </w:rPr>
      </w:pPr>
      <w:r w:rsidRPr="006C388A">
        <w:rPr>
          <w:rFonts w:ascii="Arial Rounded MT Bold" w:eastAsia="Calibri" w:hAnsi="Arial Rounded MT Bold" w:cs="Times New Roman"/>
        </w:rPr>
        <w:t>Art. 25º. – O veículo que foi doado para uso do CMI, terá preferência de uso pelos Conselheiros, a serviço do CMI. A solicitação do uso do veículo deverá ser feita com antecedência de no mínimo uma semana (7 dias).</w:t>
      </w:r>
    </w:p>
    <w:p w:rsidR="003E7441" w:rsidRDefault="006C388A" w:rsidP="001B70CF">
      <w:pPr>
        <w:jc w:val="both"/>
        <w:rPr>
          <w:rFonts w:ascii="Arial Rounded MT Bold" w:eastAsia="Calibri" w:hAnsi="Arial Rounded MT Bold" w:cs="Times New Roman"/>
          <w:b/>
          <w:bCs/>
        </w:rPr>
      </w:pPr>
      <w:r w:rsidRPr="006C388A">
        <w:rPr>
          <w:rFonts w:ascii="Arial Rounded MT Bold" w:eastAsia="Calibri" w:hAnsi="Arial Rounded MT Bold" w:cs="Times New Roman"/>
        </w:rPr>
        <w:t>Art. 25º. – Este Regimento Interno entra em vigor na d</w:t>
      </w:r>
      <w:r w:rsidR="001B70CF">
        <w:rPr>
          <w:rFonts w:ascii="Arial Rounded MT Bold" w:eastAsia="Calibri" w:hAnsi="Arial Rounded MT Bold" w:cs="Times New Roman"/>
        </w:rPr>
        <w:t>ata de sua publicação.</w:t>
      </w:r>
    </w:p>
    <w:p w:rsidR="001B70CF" w:rsidRDefault="001B70CF" w:rsidP="001B70CF">
      <w:pPr>
        <w:jc w:val="both"/>
        <w:rPr>
          <w:rFonts w:ascii="Arial Rounded MT Bold" w:eastAsia="Calibri" w:hAnsi="Arial Rounded MT Bold" w:cs="Times New Roman"/>
          <w:b/>
          <w:bCs/>
        </w:rPr>
      </w:pPr>
    </w:p>
    <w:p w:rsidR="001B70CF" w:rsidRDefault="001B70CF" w:rsidP="001B70CF">
      <w:pPr>
        <w:jc w:val="both"/>
        <w:rPr>
          <w:rFonts w:ascii="Arial Rounded MT Bold" w:eastAsia="Calibri" w:hAnsi="Arial Rounded MT Bold" w:cs="Times New Roman"/>
          <w:b/>
          <w:bCs/>
        </w:rPr>
      </w:pPr>
    </w:p>
    <w:p w:rsidR="001B70CF" w:rsidRDefault="001B70CF" w:rsidP="001B70CF">
      <w:pPr>
        <w:jc w:val="center"/>
        <w:rPr>
          <w:rFonts w:ascii="Arial Rounded MT Bold" w:eastAsia="Calibri" w:hAnsi="Arial Rounded MT Bold" w:cs="Times New Roman"/>
          <w:b/>
          <w:bCs/>
        </w:rPr>
      </w:pPr>
      <w:r>
        <w:rPr>
          <w:rFonts w:ascii="Arial Rounded MT Bold" w:eastAsia="Calibri" w:hAnsi="Arial Rounded MT Bold" w:cs="Times New Roman"/>
          <w:b/>
          <w:bCs/>
        </w:rPr>
        <w:t>CONSELHO MUNICIPAL DO IDOSO DE ITANHAÉM</w:t>
      </w:r>
    </w:p>
    <w:p w:rsidR="001B70CF" w:rsidRPr="006C388A" w:rsidRDefault="001B70CF" w:rsidP="001B70CF">
      <w:pPr>
        <w:jc w:val="center"/>
        <w:rPr>
          <w:rFonts w:ascii="Arial Rounded MT Bold" w:eastAsia="Calibri" w:hAnsi="Arial Rounded MT Bold" w:cs="Times New Roman"/>
          <w:b/>
          <w:bCs/>
        </w:rPr>
      </w:pPr>
      <w:r>
        <w:rPr>
          <w:rFonts w:ascii="Arial Rounded MT Bold" w:eastAsia="Calibri" w:hAnsi="Arial Rounded MT Bold" w:cs="Times New Roman"/>
          <w:b/>
          <w:bCs/>
        </w:rPr>
        <w:t>JUNHO 2024</w:t>
      </w:r>
      <w:bookmarkStart w:id="0" w:name="_GoBack"/>
      <w:bookmarkEnd w:id="0"/>
    </w:p>
    <w:p w:rsidR="00794B17" w:rsidRDefault="00794B17" w:rsidP="00BD3B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794B17" w:rsidSect="002200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1E" w:rsidRDefault="0003771E" w:rsidP="006E6CF7">
      <w:pPr>
        <w:spacing w:after="0" w:line="240" w:lineRule="auto"/>
      </w:pPr>
      <w:r>
        <w:separator/>
      </w:r>
    </w:p>
  </w:endnote>
  <w:endnote w:type="continuationSeparator" w:id="0">
    <w:p w:rsidR="0003771E" w:rsidRDefault="0003771E" w:rsidP="006E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1E" w:rsidRDefault="0003771E" w:rsidP="006E6CF7">
      <w:pPr>
        <w:spacing w:after="0" w:line="240" w:lineRule="auto"/>
      </w:pPr>
      <w:r>
        <w:separator/>
      </w:r>
    </w:p>
  </w:footnote>
  <w:footnote w:type="continuationSeparator" w:id="0">
    <w:p w:rsidR="0003771E" w:rsidRDefault="0003771E" w:rsidP="006E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C" w:rsidRDefault="00DB68A1" w:rsidP="00312E8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1691005</wp:posOffset>
              </wp:positionH>
              <wp:positionV relativeFrom="paragraph">
                <wp:posOffset>26035</wp:posOffset>
              </wp:positionV>
              <wp:extent cx="3776345" cy="1168400"/>
              <wp:effectExtent l="5080" t="6985" r="952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116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AEC" w:rsidRPr="00584DFC" w:rsidRDefault="009B0AEC" w:rsidP="00312E89">
                          <w:pPr>
                            <w:pStyle w:val="SemEspaamento"/>
                            <w:tabs>
                              <w:tab w:val="center" w:pos="305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584DFC">
                            <w:rPr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MI - C</w:t>
                          </w:r>
                          <w:r w:rsidRPr="00584DFC">
                            <w:rPr>
                              <w:sz w:val="24"/>
                              <w:szCs w:val="24"/>
                            </w:rPr>
                            <w:t>ONSELHO MUNICIPAL DO IDOSO DE ITANHAÉM</w:t>
                          </w:r>
                        </w:p>
                        <w:p w:rsidR="009B0AEC" w:rsidRDefault="009B0AEC" w:rsidP="00312E89">
                          <w:pPr>
                            <w:pStyle w:val="SemEspaamen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Lei Municipal 1.813 de 20/03/ 1992 </w:t>
                          </w:r>
                        </w:p>
                        <w:p w:rsidR="009B0AEC" w:rsidRPr="00584DFC" w:rsidRDefault="009B0AEC" w:rsidP="00312E89">
                          <w:pPr>
                            <w:pStyle w:val="SemEspaamen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DFC">
                            <w:rPr>
                              <w:sz w:val="24"/>
                              <w:szCs w:val="24"/>
                            </w:rPr>
                            <w:t xml:space="preserve"> Reorganizado pela Lei Municipal</w:t>
                          </w:r>
                        </w:p>
                        <w:p w:rsidR="009B0AEC" w:rsidRDefault="009B0AEC" w:rsidP="00312E89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2.423 de 27/12/</w:t>
                          </w:r>
                          <w:r w:rsidRPr="00584DFC">
                            <w:rPr>
                              <w:sz w:val="24"/>
                              <w:szCs w:val="24"/>
                            </w:rPr>
                            <w:t xml:space="preserve"> 1998</w:t>
                          </w:r>
                        </w:p>
                        <w:p w:rsidR="009B0AEC" w:rsidRDefault="009B0AEC" w:rsidP="00312E8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15pt;margin-top:2.05pt;width:297.35pt;height:9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" fillcolor="white [3212]" strokecolor="white [3212]">
              <v:textbox style="mso-fit-shape-to-text:t">
                <w:txbxContent>
                  <w:p w:rsidR="009B0AEC" w:rsidRPr="00584DFC" w:rsidRDefault="009B0AEC" w:rsidP="00312E89">
                    <w:pPr>
                      <w:pStyle w:val="SemEspaamento"/>
                      <w:tabs>
                        <w:tab w:val="center" w:pos="3055"/>
                      </w:tabs>
                      <w:rPr>
                        <w:sz w:val="24"/>
                        <w:szCs w:val="24"/>
                      </w:rPr>
                    </w:pPr>
                    <w:r w:rsidRPr="00584DFC">
                      <w:rPr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MI - C</w:t>
                    </w:r>
                    <w:r w:rsidRPr="00584DFC">
                      <w:rPr>
                        <w:sz w:val="24"/>
                        <w:szCs w:val="24"/>
                      </w:rPr>
                      <w:t>ONSELHO MUNICIPAL DO IDOSO DE ITANHAÉM</w:t>
                    </w:r>
                  </w:p>
                  <w:p w:rsidR="009B0AEC" w:rsidRDefault="009B0AEC" w:rsidP="00312E89">
                    <w:pPr>
                      <w:pStyle w:val="SemEspaamen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Lei Municipal 1.813 de 20/03/ 1992 </w:t>
                    </w:r>
                  </w:p>
                  <w:p w:rsidR="009B0AEC" w:rsidRPr="00584DFC" w:rsidRDefault="009B0AEC" w:rsidP="00312E89">
                    <w:pPr>
                      <w:pStyle w:val="SemEspaamento"/>
                      <w:jc w:val="center"/>
                      <w:rPr>
                        <w:sz w:val="24"/>
                        <w:szCs w:val="24"/>
                      </w:rPr>
                    </w:pPr>
                    <w:r w:rsidRPr="00584DFC">
                      <w:rPr>
                        <w:sz w:val="24"/>
                        <w:szCs w:val="24"/>
                      </w:rPr>
                      <w:t xml:space="preserve"> Reorganizado pela Lei Municipal</w:t>
                    </w:r>
                  </w:p>
                  <w:p w:rsidR="009B0AEC" w:rsidRDefault="009B0AEC" w:rsidP="00312E89">
                    <w:pPr>
                      <w:pStyle w:val="Cabealh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2.423 de 27/12/</w:t>
                    </w:r>
                    <w:r w:rsidRPr="00584DFC">
                      <w:rPr>
                        <w:sz w:val="24"/>
                        <w:szCs w:val="24"/>
                      </w:rPr>
                      <w:t xml:space="preserve"> 1998</w:t>
                    </w:r>
                  </w:p>
                  <w:p w:rsidR="009B0AEC" w:rsidRDefault="009B0AEC" w:rsidP="00312E89"/>
                </w:txbxContent>
              </v:textbox>
            </v:shape>
          </w:pict>
        </mc:Fallback>
      </mc:AlternateContent>
    </w:r>
    <w:r w:rsidR="009B0AEC">
      <w:rPr>
        <w:noProof/>
        <w:lang w:eastAsia="pt-BR"/>
      </w:rPr>
      <w:drawing>
        <wp:inline distT="0" distB="0" distL="0" distR="0">
          <wp:extent cx="1645920" cy="1155700"/>
          <wp:effectExtent l="19050" t="0" r="0" b="0"/>
          <wp:docPr id="2" name="Imagem 1" descr="F:\login do C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login do CM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AEC" w:rsidRDefault="009B0A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62"/>
    <w:rsid w:val="00030E32"/>
    <w:rsid w:val="0003771E"/>
    <w:rsid w:val="00060277"/>
    <w:rsid w:val="000C1006"/>
    <w:rsid w:val="000D120B"/>
    <w:rsid w:val="001329B2"/>
    <w:rsid w:val="00175F3A"/>
    <w:rsid w:val="00197989"/>
    <w:rsid w:val="001A4B68"/>
    <w:rsid w:val="001B70CF"/>
    <w:rsid w:val="00220080"/>
    <w:rsid w:val="00252C0A"/>
    <w:rsid w:val="00273C70"/>
    <w:rsid w:val="002F2261"/>
    <w:rsid w:val="00312E89"/>
    <w:rsid w:val="00353220"/>
    <w:rsid w:val="00353A24"/>
    <w:rsid w:val="003D5F6F"/>
    <w:rsid w:val="003E0EEE"/>
    <w:rsid w:val="003F4678"/>
    <w:rsid w:val="004532D3"/>
    <w:rsid w:val="004B5F62"/>
    <w:rsid w:val="00513855"/>
    <w:rsid w:val="005F4376"/>
    <w:rsid w:val="005F7E02"/>
    <w:rsid w:val="00684D25"/>
    <w:rsid w:val="00686E31"/>
    <w:rsid w:val="006C1035"/>
    <w:rsid w:val="006C388A"/>
    <w:rsid w:val="006D54CA"/>
    <w:rsid w:val="006E6CF7"/>
    <w:rsid w:val="00725BF4"/>
    <w:rsid w:val="00744DD8"/>
    <w:rsid w:val="00794B17"/>
    <w:rsid w:val="007B1367"/>
    <w:rsid w:val="007F19F3"/>
    <w:rsid w:val="008317AF"/>
    <w:rsid w:val="00833429"/>
    <w:rsid w:val="0084546C"/>
    <w:rsid w:val="008762EB"/>
    <w:rsid w:val="009209F0"/>
    <w:rsid w:val="00991D55"/>
    <w:rsid w:val="009B0AEC"/>
    <w:rsid w:val="009C166C"/>
    <w:rsid w:val="009D24A6"/>
    <w:rsid w:val="00A86335"/>
    <w:rsid w:val="00AD630B"/>
    <w:rsid w:val="00B47995"/>
    <w:rsid w:val="00B6659A"/>
    <w:rsid w:val="00BC3AC7"/>
    <w:rsid w:val="00BD3BA4"/>
    <w:rsid w:val="00BE5179"/>
    <w:rsid w:val="00C124C9"/>
    <w:rsid w:val="00C96B7B"/>
    <w:rsid w:val="00CB7AA2"/>
    <w:rsid w:val="00D30EE5"/>
    <w:rsid w:val="00D5211B"/>
    <w:rsid w:val="00D5253E"/>
    <w:rsid w:val="00DB237A"/>
    <w:rsid w:val="00DB68A1"/>
    <w:rsid w:val="00E0502E"/>
    <w:rsid w:val="00EC472A"/>
    <w:rsid w:val="00F513E5"/>
    <w:rsid w:val="00F51E7C"/>
    <w:rsid w:val="00F842FC"/>
    <w:rsid w:val="00FB6CEA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BFA3A-19E7-4B43-8BB8-EA4199C6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F62"/>
  </w:style>
  <w:style w:type="paragraph" w:styleId="SemEspaamento">
    <w:name w:val="No Spacing"/>
    <w:uiPriority w:val="1"/>
    <w:qFormat/>
    <w:rsid w:val="004B5F62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4B5F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F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2180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cp:lastPrinted>2023-11-03T10:58:00Z</cp:lastPrinted>
  <dcterms:created xsi:type="dcterms:W3CDTF">2024-06-20T12:04:00Z</dcterms:created>
  <dcterms:modified xsi:type="dcterms:W3CDTF">2024-06-20T12:04:00Z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277665101</vt:i4>
  </property>
</Properties>
</file>