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0" w:rsidRPr="00867FB2" w:rsidRDefault="00401CF0" w:rsidP="00262E4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7DD4" w:rsidRDefault="003A7DD4" w:rsidP="00262E48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6A4E9B">
        <w:rPr>
          <w:rFonts w:cs="Arial"/>
          <w:b/>
          <w:sz w:val="24"/>
          <w:szCs w:val="24"/>
        </w:rPr>
        <w:t xml:space="preserve">RESOLUÇÃO Nº </w:t>
      </w:r>
      <w:r w:rsidR="0039686C" w:rsidRPr="006A4E9B">
        <w:rPr>
          <w:rFonts w:cs="Arial"/>
          <w:b/>
          <w:sz w:val="24"/>
          <w:szCs w:val="24"/>
        </w:rPr>
        <w:t>0</w:t>
      </w:r>
      <w:r w:rsidR="00474D7B">
        <w:rPr>
          <w:rFonts w:cs="Arial"/>
          <w:b/>
          <w:sz w:val="24"/>
          <w:szCs w:val="24"/>
        </w:rPr>
        <w:t>9</w:t>
      </w:r>
      <w:r w:rsidR="0004197C">
        <w:rPr>
          <w:rFonts w:cs="Arial"/>
          <w:b/>
          <w:sz w:val="24"/>
          <w:szCs w:val="24"/>
        </w:rPr>
        <w:t xml:space="preserve"> de</w:t>
      </w:r>
      <w:r w:rsidR="008035BD" w:rsidRPr="006A4E9B">
        <w:rPr>
          <w:rFonts w:cs="Arial"/>
          <w:b/>
          <w:sz w:val="24"/>
          <w:szCs w:val="24"/>
        </w:rPr>
        <w:t xml:space="preserve"> </w:t>
      </w:r>
      <w:r w:rsidR="00474D7B">
        <w:rPr>
          <w:rFonts w:cs="Arial"/>
          <w:b/>
          <w:sz w:val="24"/>
          <w:szCs w:val="24"/>
        </w:rPr>
        <w:t>25</w:t>
      </w:r>
      <w:r w:rsidR="00A05776" w:rsidRPr="006A4E9B">
        <w:rPr>
          <w:rFonts w:cs="Arial"/>
          <w:b/>
          <w:sz w:val="24"/>
          <w:szCs w:val="24"/>
        </w:rPr>
        <w:t xml:space="preserve"> de </w:t>
      </w:r>
      <w:r w:rsidR="00474D7B">
        <w:rPr>
          <w:rFonts w:cs="Arial"/>
          <w:b/>
          <w:sz w:val="24"/>
          <w:szCs w:val="24"/>
        </w:rPr>
        <w:t>novembro</w:t>
      </w:r>
      <w:r w:rsidR="005320FC" w:rsidRPr="006A4E9B">
        <w:rPr>
          <w:rFonts w:cs="Arial"/>
          <w:b/>
          <w:sz w:val="24"/>
          <w:szCs w:val="24"/>
        </w:rPr>
        <w:t xml:space="preserve"> de 2024.</w:t>
      </w:r>
    </w:p>
    <w:p w:rsidR="00B42C82" w:rsidRDefault="00B42C82" w:rsidP="00262E48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BE51E2" w:rsidRPr="00CA6345" w:rsidRDefault="00BE51E2" w:rsidP="00BE51E2">
      <w:pPr>
        <w:jc w:val="both"/>
        <w:rPr>
          <w:color w:val="000000" w:themeColor="text1"/>
          <w:sz w:val="24"/>
          <w:szCs w:val="24"/>
        </w:rPr>
      </w:pPr>
      <w:r w:rsidRPr="00CA6345">
        <w:rPr>
          <w:rFonts w:cstheme="minorHAnsi"/>
          <w:color w:val="000000" w:themeColor="text1"/>
          <w:sz w:val="24"/>
          <w:szCs w:val="24"/>
        </w:rPr>
        <w:t xml:space="preserve">Dispõe </w:t>
      </w:r>
      <w:r w:rsidR="00474D7B">
        <w:rPr>
          <w:rFonts w:cstheme="minorHAnsi"/>
          <w:b/>
          <w:bCs/>
          <w:color w:val="000000"/>
          <w:sz w:val="24"/>
          <w:szCs w:val="24"/>
        </w:rPr>
        <w:t xml:space="preserve">Expansão 2024 Recursos Estadual, </w:t>
      </w:r>
      <w:r w:rsidR="00474D7B">
        <w:rPr>
          <w:rFonts w:eastAsia="Times New Roman" w:cstheme="minorHAnsi"/>
          <w:color w:val="000000"/>
          <w:sz w:val="24"/>
          <w:szCs w:val="24"/>
          <w:lang w:eastAsia="pt-BR"/>
        </w:rPr>
        <w:t>expansão de recursos extraordinários do Fundo Estadual de Assistência Social (FEAS), aprovado pela </w:t>
      </w:r>
      <w:r w:rsidR="00474D7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Portaria CIB 20/2024</w:t>
      </w:r>
      <w:r w:rsidR="00474D7B">
        <w:rPr>
          <w:rFonts w:eastAsia="Times New Roman" w:cstheme="minorHAnsi"/>
          <w:color w:val="000000"/>
          <w:sz w:val="24"/>
          <w:szCs w:val="24"/>
          <w:lang w:eastAsia="pt-BR"/>
        </w:rPr>
        <w:t> e pela </w:t>
      </w:r>
      <w:r w:rsidR="00474D7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Deliberação CONSEAS nº 022/2024.</w:t>
      </w:r>
    </w:p>
    <w:p w:rsidR="00BE51E2" w:rsidRPr="00CA6345" w:rsidRDefault="00BE51E2" w:rsidP="00BE51E2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A6345">
        <w:rPr>
          <w:rFonts w:cstheme="minorHAnsi"/>
          <w:color w:val="000000" w:themeColor="text1"/>
          <w:sz w:val="24"/>
          <w:szCs w:val="24"/>
        </w:rPr>
        <w:t>O Conselho Municipal de Assistência Social do município de Itanhaém, no uso da sua atribuição que é conferida pela Lei Nº 2.198, de 06 de dezembro de 1.995, que foi reorganizada pela Lei 3.655, de 27 de agosto de 2010 – Capítulo II da Competência no Artigo 4º - incisos abaixo descritos:</w:t>
      </w:r>
    </w:p>
    <w:p w:rsidR="00BE51E2" w:rsidRPr="00CA6345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CA6345">
        <w:rPr>
          <w:rFonts w:cstheme="minorHAnsi"/>
          <w:i/>
          <w:color w:val="000000" w:themeColor="text1"/>
          <w:sz w:val="24"/>
          <w:szCs w:val="24"/>
        </w:rPr>
        <w:t>“VII - apreciar e aprovar a proposta orçamentária dos recursos destinados às ações de assistência social, incluindo tanto os recursos próprios quanto os oriundos de outras esferas de governo, a ser encaminhada ao Poder Legislativo;”</w:t>
      </w:r>
    </w:p>
    <w:p w:rsidR="00BE51E2" w:rsidRPr="00CA6345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CA6345">
        <w:rPr>
          <w:rFonts w:cstheme="minorHAnsi"/>
          <w:i/>
          <w:color w:val="000000" w:themeColor="text1"/>
          <w:sz w:val="24"/>
          <w:szCs w:val="24"/>
        </w:rPr>
        <w:t>“VIII - estabelecer diretrizes, apreciar e aprovar os programas anuais e plurianuais de aplicação dos recursos do Fundo Municipal de Assistência Social - FMAS;”</w:t>
      </w:r>
    </w:p>
    <w:p w:rsidR="00BE51E2" w:rsidRPr="00CA6345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CA6345">
        <w:rPr>
          <w:rFonts w:cstheme="minorHAnsi"/>
          <w:i/>
          <w:color w:val="000000" w:themeColor="text1"/>
          <w:sz w:val="24"/>
          <w:szCs w:val="24"/>
        </w:rPr>
        <w:t>“IX - acompanhar, avaliar e fiscalizar a gestão dos recursos, bem como os ganhos sociais e o desempenho dos programas e projetos aprovados na Política Municipal de Assistência Social;”</w:t>
      </w:r>
    </w:p>
    <w:p w:rsidR="00BE51E2" w:rsidRDefault="00BE51E2" w:rsidP="00BE51E2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Resolve:</w:t>
      </w:r>
    </w:p>
    <w:p w:rsidR="00474D7B" w:rsidRPr="001112C7" w:rsidRDefault="00474D7B" w:rsidP="00BE51E2">
      <w:pPr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t xml:space="preserve">Em reunião </w:t>
      </w:r>
      <w:r w:rsidR="007C18E2">
        <w:rPr>
          <w:rFonts w:cstheme="minorHAnsi"/>
          <w:noProof/>
          <w:sz w:val="24"/>
          <w:szCs w:val="24"/>
          <w:lang w:eastAsia="pt-BR"/>
        </w:rPr>
        <w:t xml:space="preserve">extraordinária </w:t>
      </w:r>
      <w:r w:rsidR="00087A3E">
        <w:rPr>
          <w:rFonts w:cstheme="minorHAnsi"/>
          <w:noProof/>
          <w:sz w:val="24"/>
          <w:szCs w:val="24"/>
          <w:lang w:eastAsia="pt-BR"/>
        </w:rPr>
        <w:t xml:space="preserve"> </w:t>
      </w:r>
      <w:r>
        <w:rPr>
          <w:rFonts w:cstheme="minorHAnsi"/>
          <w:noProof/>
          <w:sz w:val="24"/>
          <w:szCs w:val="24"/>
          <w:lang w:eastAsia="pt-BR"/>
        </w:rPr>
        <w:t xml:space="preserve">realizada no dia 25  de novembro de </w:t>
      </w:r>
      <w:r w:rsidR="00B42C82">
        <w:rPr>
          <w:rFonts w:cstheme="minorHAnsi"/>
          <w:color w:val="000000"/>
          <w:sz w:val="24"/>
          <w:szCs w:val="24"/>
        </w:rPr>
        <w:t>2024,</w:t>
      </w:r>
      <w:r>
        <w:rPr>
          <w:rFonts w:cstheme="minorHAnsi"/>
          <w:color w:val="000000"/>
          <w:sz w:val="24"/>
          <w:szCs w:val="24"/>
        </w:rPr>
        <w:t xml:space="preserve"> conforme ATA </w:t>
      </w:r>
      <w:r w:rsidR="007C18E2">
        <w:rPr>
          <w:rFonts w:cstheme="minorHAnsi"/>
          <w:color w:val="000000"/>
          <w:sz w:val="24"/>
          <w:szCs w:val="24"/>
        </w:rPr>
        <w:t>CMAS nº 08</w:t>
      </w:r>
      <w:r>
        <w:rPr>
          <w:rFonts w:cstheme="minorHAnsi"/>
          <w:color w:val="000000"/>
          <w:sz w:val="24"/>
          <w:szCs w:val="24"/>
        </w:rPr>
        <w:t xml:space="preserve">/2024, </w:t>
      </w:r>
      <w:r w:rsidRPr="001112C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>aprovar ace</w:t>
      </w:r>
      <w:r w:rsidR="001112C7" w:rsidRPr="001112C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 xml:space="preserve">ite de recursos extraordinários do FREAS – Fundo Estadual de Assistência Social </w:t>
      </w:r>
    </w:p>
    <w:p w:rsidR="00474D7B" w:rsidRPr="00474D7B" w:rsidRDefault="00474D7B" w:rsidP="00BE51E2">
      <w:pPr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74D7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Considerando a Portaria CIB 20/2024</w:t>
      </w:r>
      <w:r w:rsidRPr="00474D7B">
        <w:rPr>
          <w:rFonts w:eastAsia="Times New Roman" w:cstheme="minorHAnsi"/>
          <w:b/>
          <w:color w:val="000000"/>
          <w:sz w:val="24"/>
          <w:szCs w:val="24"/>
          <w:lang w:eastAsia="pt-BR"/>
        </w:rPr>
        <w:t> e pela </w:t>
      </w:r>
      <w:r w:rsidRPr="00474D7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Deliberação CONSEAS nº 022/2024</w:t>
      </w:r>
      <w:r w:rsidRPr="00474D7B">
        <w:rPr>
          <w:rFonts w:eastAsia="Times New Roman" w:cstheme="minorHAnsi"/>
          <w:bCs/>
          <w:color w:val="000000"/>
          <w:sz w:val="24"/>
          <w:szCs w:val="24"/>
          <w:lang w:eastAsia="pt-BR"/>
        </w:rPr>
        <w:t xml:space="preserve"> </w:t>
      </w:r>
      <w:r w:rsidRPr="00474D7B">
        <w:rPr>
          <w:rFonts w:cstheme="minorHAnsi"/>
          <w:sz w:val="24"/>
          <w:szCs w:val="24"/>
        </w:rPr>
        <w:t>de recursos financeiros do Fundo Estadual de Assistência Social –</w:t>
      </w:r>
      <w:r w:rsidR="00B42C82" w:rsidRPr="00474D7B">
        <w:rPr>
          <w:rFonts w:cstheme="minorHAnsi"/>
          <w:sz w:val="24"/>
          <w:szCs w:val="24"/>
        </w:rPr>
        <w:t xml:space="preserve"> </w:t>
      </w:r>
      <w:r w:rsidRPr="00474D7B">
        <w:rPr>
          <w:rFonts w:cstheme="minorHAnsi"/>
          <w:sz w:val="24"/>
          <w:szCs w:val="24"/>
        </w:rPr>
        <w:t xml:space="preserve">FEAS </w:t>
      </w:r>
      <w:r w:rsidR="00B42C82" w:rsidRPr="00474D7B">
        <w:rPr>
          <w:rFonts w:cstheme="minorHAnsi"/>
          <w:sz w:val="24"/>
          <w:szCs w:val="24"/>
        </w:rPr>
        <w:t>aos Fundos</w:t>
      </w:r>
      <w:r w:rsidRPr="00474D7B">
        <w:rPr>
          <w:rFonts w:cstheme="minorHAnsi"/>
          <w:sz w:val="24"/>
          <w:szCs w:val="24"/>
        </w:rPr>
        <w:t xml:space="preserve"> Municipais de Assistência Social - FMAS, para o cofinanciamento dos serviços da Proteção Básica R$ 27.612,54, </w:t>
      </w:r>
      <w:r w:rsidRPr="00474D7B">
        <w:rPr>
          <w:rFonts w:eastAsia="Times New Roman" w:cstheme="minorHAnsi"/>
          <w:color w:val="000000"/>
          <w:sz w:val="24"/>
          <w:szCs w:val="24"/>
          <w:lang w:eastAsia="pt-BR"/>
        </w:rPr>
        <w:t>Proteção Especial – Média Complexidade R$11.915,79, custeio CREAS/MSE e Alta Complexidade R$ 88.910,09/Custeio – Serviço de Acolhimento Institucional para Pessoa Idosa – Execução Indireta Associação de Amparo à Moradia Clinica da Alma</w:t>
      </w:r>
    </w:p>
    <w:p w:rsidR="00313EAC" w:rsidRDefault="00313EAC" w:rsidP="00BE51E2">
      <w:pPr>
        <w:jc w:val="both"/>
      </w:pP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>Consid</w:t>
      </w:r>
      <w:r w:rsidR="00474D7B" w:rsidRPr="00313EAC">
        <w:rPr>
          <w:rFonts w:eastAsia="Times New Roman" w:cstheme="minorHAnsi"/>
          <w:b/>
          <w:color w:val="000000"/>
          <w:sz w:val="24"/>
          <w:szCs w:val="24"/>
          <w:lang w:eastAsia="pt-BR"/>
        </w:rPr>
        <w:t>erando</w:t>
      </w:r>
      <w:r w:rsidR="00B42C82" w:rsidRPr="00313EAC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="00474D7B">
        <w:rPr>
          <w:rFonts w:cstheme="minorHAnsi"/>
          <w:b/>
          <w:sz w:val="24"/>
          <w:szCs w:val="24"/>
        </w:rPr>
        <w:t>Resolução SEDS Nº 36, de 07 de novembro de 2024</w:t>
      </w:r>
      <w:r w:rsidR="00474D7B">
        <w:rPr>
          <w:rFonts w:cstheme="minorHAnsi"/>
          <w:sz w:val="24"/>
          <w:szCs w:val="24"/>
        </w:rPr>
        <w:t>, que autoriza o repasse, via Fundo Estadual de Assistência Social (FEAS), de recursos financeiros para custeio de ações voltadas ao desenvolvimento da Vigilância Socioassistencial, o</w:t>
      </w:r>
      <w:r w:rsidR="00474D7B">
        <w:t>s critérios de seleção dos municípios foram estabelecidos com base nos registros sobre a existência de equipe específica e a realização de ações de Vigilância Socioassistencial, conforme dados disponíveis no PMASweb 2024, ficando o rep</w:t>
      </w:r>
      <w:r>
        <w:t>asse</w:t>
      </w:r>
      <w:r w:rsidR="00142500">
        <w:t xml:space="preserve"> </w:t>
      </w:r>
      <w:r>
        <w:t>no valor de R$ 34.720,00.</w:t>
      </w:r>
    </w:p>
    <w:p w:rsidR="00313EAC" w:rsidRDefault="00313EAC" w:rsidP="00BE51E2">
      <w:pPr>
        <w:jc w:val="both"/>
      </w:pPr>
      <w:r w:rsidRPr="00313EAC">
        <w:rPr>
          <w:b/>
        </w:rPr>
        <w:lastRenderedPageBreak/>
        <w:t>Considerando a</w:t>
      </w:r>
      <w:r>
        <w:t xml:space="preserve"> </w:t>
      </w:r>
      <w:r>
        <w:rPr>
          <w:b/>
        </w:rPr>
        <w:t xml:space="preserve">Resolução </w:t>
      </w:r>
      <w:r w:rsidR="00474D7B">
        <w:rPr>
          <w:b/>
        </w:rPr>
        <w:t>SEDS Nº 35 de 06 de novembro de 2024</w:t>
      </w:r>
      <w:r w:rsidR="00474D7B">
        <w:t>, que autoriza repasse via Fundo Estadual de Assistência Social (FEAS) de recursos financeiros para investimento e custeio de ações para qualificação do serviço de Proteção e Atendimento Integral à Família (PAIF) prestado nos Centros de Referência de Assistência Social (CRAS); considerando critérios CENSO SUAS 2023 há determinação da SEDS – Secretaria de  Desenvolvimento Social do Estado de destinação ao CRAS  - Gaivota por identificação de  IDCRAS 1,33, tendo este equipamento problemas na estrutura e oferta de serviços com repasse de R$ 462.800,00</w:t>
      </w:r>
      <w:r>
        <w:t>.</w:t>
      </w:r>
      <w:r w:rsidR="00474D7B">
        <w:t xml:space="preserve"> </w:t>
      </w:r>
    </w:p>
    <w:p w:rsidR="00BE51E2" w:rsidRDefault="00313EAC" w:rsidP="00BE51E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13EAC">
        <w:rPr>
          <w:b/>
        </w:rPr>
        <w:t xml:space="preserve">Considerando a </w:t>
      </w:r>
      <w:r w:rsidR="00474D7B" w:rsidRPr="00313EAC">
        <w:rPr>
          <w:b/>
        </w:rPr>
        <w:t>R</w:t>
      </w:r>
      <w:r w:rsidR="00474D7B">
        <w:rPr>
          <w:b/>
        </w:rPr>
        <w:t>ESOLUÇÃO SEDS Nº 37 de 06 de novembro de 2024</w:t>
      </w:r>
      <w:r w:rsidR="00474D7B">
        <w:t>, que dispõe sobre a expansão da rede de serviços da Proteção Social Especial de Alta Complexidade da Assistência Social com base nos princípios de regionalização do SUAS, porém considerando Art. 4º A implantação dos serviços desta Resolução será regionalizada, atendendo à necessidade do atendimento especializado em municípios com ausência destas ofertas e à otimização dos recursos financeiros estaduais § 1º De modo excepcional, a implantação dos serviços previstos nesta Resolução poderá se dar de forma municipalizada, mediante justificativa técnica, parecer da DRADS disponibilidade orçamentária.</w:t>
      </w:r>
      <w:r w:rsidR="00B42C82">
        <w:t xml:space="preserve"> </w:t>
      </w:r>
      <w:r w:rsidR="00474D7B">
        <w:t xml:space="preserve">Esclareço que embora a resolução tenha prioridade para serviços </w:t>
      </w:r>
      <w:r w:rsidR="00142500">
        <w:t>regionais,</w:t>
      </w:r>
      <w:r w:rsidR="00474D7B">
        <w:t xml:space="preserve"> Considerando o</w:t>
      </w:r>
      <w:r w:rsidR="00142500">
        <w:t xml:space="preserve"> </w:t>
      </w:r>
      <w:r w:rsidR="00474D7B">
        <w:t>Art. 19 Cada serviço de Acolhimento Institucional para Pessoas Idosas em Instituição de Longa Permanência (ILPI)</w:t>
      </w:r>
      <w:r w:rsidR="00B42C82">
        <w:t>,</w:t>
      </w:r>
      <w:r w:rsidR="00474D7B">
        <w:t xml:space="preserve"> será cofinanciado com recurso financeiro no valor total d 1.117.960,00, sendo: I. Parcela única para despesas de investimento de implantação: R$ 61.560,00. II. Parcela única para despesas de custeio de implantação: R$ 20.400,00. III. Parcelas mensais para despesas de custeio no valor total anual de R$ 1.036.000,00. </w:t>
      </w:r>
      <w:r w:rsidR="00474D7B">
        <w:rPr>
          <w:b/>
          <w:u w:val="single"/>
        </w:rPr>
        <w:t>Contrapartida Municipal</w:t>
      </w:r>
      <w:r w:rsidR="00142500">
        <w:rPr>
          <w:b/>
          <w:u w:val="single"/>
        </w:rPr>
        <w:t xml:space="preserve"> </w:t>
      </w:r>
      <w:r w:rsidR="00474D7B">
        <w:rPr>
          <w:b/>
          <w:u w:val="single"/>
        </w:rPr>
        <w:t>I. Parcela única para despesas de investimento de implantação: R$ 61.560,00. II. Parcela única para despesas de custeio de implantação: R$ 20.400,00. III. Parcelas mensais para despesas de custeio no valor total anual de R$ 522.000,00, a proposta de 50% do custeio do estado das parcelas mensais</w:t>
      </w:r>
      <w:r w:rsidR="00474D7B">
        <w:t xml:space="preserve">.   </w:t>
      </w:r>
    </w:p>
    <w:p w:rsidR="00E14039" w:rsidRDefault="0094434D" w:rsidP="00BE51E2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1984934</wp:posOffset>
            </wp:positionH>
            <wp:positionV relativeFrom="paragraph">
              <wp:posOffset>313131</wp:posOffset>
            </wp:positionV>
            <wp:extent cx="2026310" cy="1733702"/>
            <wp:effectExtent l="0" t="0" r="0" b="0"/>
            <wp:wrapNone/>
            <wp:docPr id="2" name="Imagem 0" descr="ASSINATURA MARGHAR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GHARET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310" cy="173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C82" w:rsidRDefault="00B42C82" w:rsidP="00BE51E2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B42C82" w:rsidRDefault="00B42C82" w:rsidP="00BE51E2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1112C7" w:rsidRDefault="001112C7" w:rsidP="00B42C82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Margareth Lourdes de Barros </w:t>
      </w:r>
    </w:p>
    <w:p w:rsidR="00BE51E2" w:rsidRPr="00AD2300" w:rsidRDefault="00BE51E2" w:rsidP="00B42C82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CA6345">
        <w:rPr>
          <w:rFonts w:cstheme="minorHAnsi"/>
          <w:color w:val="000000" w:themeColor="text1"/>
          <w:sz w:val="24"/>
          <w:szCs w:val="24"/>
        </w:rPr>
        <w:t xml:space="preserve">Presidente </w:t>
      </w:r>
      <w:r w:rsidR="00B42C82">
        <w:rPr>
          <w:rFonts w:cstheme="minorHAnsi"/>
          <w:color w:val="000000" w:themeColor="text1"/>
          <w:sz w:val="24"/>
          <w:szCs w:val="24"/>
        </w:rPr>
        <w:t>CMAS Itanhaém</w:t>
      </w:r>
    </w:p>
    <w:sectPr w:rsidR="00BE51E2" w:rsidRPr="00AD2300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C7" w:rsidRDefault="001112C7" w:rsidP="0042385D">
      <w:pPr>
        <w:spacing w:after="0" w:line="240" w:lineRule="auto"/>
      </w:pPr>
      <w:r>
        <w:separator/>
      </w:r>
    </w:p>
  </w:endnote>
  <w:endnote w:type="continuationSeparator" w:id="1">
    <w:p w:rsidR="001112C7" w:rsidRDefault="001112C7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C7" w:rsidRDefault="001112C7" w:rsidP="0042385D">
      <w:pPr>
        <w:spacing w:after="0" w:line="240" w:lineRule="auto"/>
      </w:pPr>
      <w:r>
        <w:separator/>
      </w:r>
    </w:p>
  </w:footnote>
  <w:footnote w:type="continuationSeparator" w:id="1">
    <w:p w:rsidR="001112C7" w:rsidRDefault="001112C7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C7" w:rsidRDefault="001112C7" w:rsidP="0042385D">
    <w:pPr>
      <w:pStyle w:val="Cabealho"/>
      <w:jc w:val="center"/>
    </w:pPr>
  </w:p>
  <w:p w:rsidR="001112C7" w:rsidRDefault="001112C7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12C7" w:rsidRDefault="001112C7" w:rsidP="0091273C">
    <w:pPr>
      <w:spacing w:after="0"/>
      <w:jc w:val="center"/>
      <w:rPr>
        <w:b/>
        <w:sz w:val="32"/>
        <w:szCs w:val="32"/>
      </w:rPr>
    </w:pPr>
  </w:p>
  <w:p w:rsidR="001112C7" w:rsidRPr="005B2035" w:rsidRDefault="001112C7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1112C7" w:rsidRPr="005B2035" w:rsidRDefault="001112C7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1112C7" w:rsidRPr="005B2035" w:rsidRDefault="001112C7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1112C7" w:rsidRDefault="001112C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16FCE"/>
    <w:rsid w:val="0002740F"/>
    <w:rsid w:val="0004197C"/>
    <w:rsid w:val="0004484B"/>
    <w:rsid w:val="00056868"/>
    <w:rsid w:val="00067E4C"/>
    <w:rsid w:val="000749FA"/>
    <w:rsid w:val="00081206"/>
    <w:rsid w:val="0008333D"/>
    <w:rsid w:val="00087A3E"/>
    <w:rsid w:val="00093928"/>
    <w:rsid w:val="00096B01"/>
    <w:rsid w:val="000A2984"/>
    <w:rsid w:val="000A7B86"/>
    <w:rsid w:val="000B239B"/>
    <w:rsid w:val="000C6D8B"/>
    <w:rsid w:val="000D1AF2"/>
    <w:rsid w:val="001112C7"/>
    <w:rsid w:val="00124A17"/>
    <w:rsid w:val="00142500"/>
    <w:rsid w:val="00161B94"/>
    <w:rsid w:val="0016483A"/>
    <w:rsid w:val="00164EDF"/>
    <w:rsid w:val="0016593B"/>
    <w:rsid w:val="00165F70"/>
    <w:rsid w:val="001716EB"/>
    <w:rsid w:val="0018151A"/>
    <w:rsid w:val="001A6878"/>
    <w:rsid w:val="001A6B9B"/>
    <w:rsid w:val="001B14E3"/>
    <w:rsid w:val="001B4E5B"/>
    <w:rsid w:val="001B73D0"/>
    <w:rsid w:val="001C7030"/>
    <w:rsid w:val="001D3799"/>
    <w:rsid w:val="00210052"/>
    <w:rsid w:val="00220DEE"/>
    <w:rsid w:val="00224714"/>
    <w:rsid w:val="00227A6B"/>
    <w:rsid w:val="00233344"/>
    <w:rsid w:val="00243A0A"/>
    <w:rsid w:val="002442FB"/>
    <w:rsid w:val="00262E48"/>
    <w:rsid w:val="0028351C"/>
    <w:rsid w:val="00287A5D"/>
    <w:rsid w:val="002B3324"/>
    <w:rsid w:val="002B73D0"/>
    <w:rsid w:val="002C6DDE"/>
    <w:rsid w:val="002D0F13"/>
    <w:rsid w:val="00300B77"/>
    <w:rsid w:val="00313EAC"/>
    <w:rsid w:val="003177C1"/>
    <w:rsid w:val="00317C14"/>
    <w:rsid w:val="00347817"/>
    <w:rsid w:val="00371E5E"/>
    <w:rsid w:val="0039049C"/>
    <w:rsid w:val="00395783"/>
    <w:rsid w:val="0039686C"/>
    <w:rsid w:val="003A7D0E"/>
    <w:rsid w:val="003A7DD4"/>
    <w:rsid w:val="003B2212"/>
    <w:rsid w:val="003B3DC5"/>
    <w:rsid w:val="003B584D"/>
    <w:rsid w:val="003C31BC"/>
    <w:rsid w:val="003C49E9"/>
    <w:rsid w:val="003D0972"/>
    <w:rsid w:val="003D49AC"/>
    <w:rsid w:val="003F55BA"/>
    <w:rsid w:val="004002B3"/>
    <w:rsid w:val="00401A86"/>
    <w:rsid w:val="00401CF0"/>
    <w:rsid w:val="00417697"/>
    <w:rsid w:val="004203E8"/>
    <w:rsid w:val="004217C5"/>
    <w:rsid w:val="0042385D"/>
    <w:rsid w:val="00425E5E"/>
    <w:rsid w:val="00437D99"/>
    <w:rsid w:val="004522FD"/>
    <w:rsid w:val="00456D8A"/>
    <w:rsid w:val="00474D7B"/>
    <w:rsid w:val="00477A3A"/>
    <w:rsid w:val="00477BE4"/>
    <w:rsid w:val="004B509B"/>
    <w:rsid w:val="004B5139"/>
    <w:rsid w:val="004B57B3"/>
    <w:rsid w:val="004B6884"/>
    <w:rsid w:val="004E6506"/>
    <w:rsid w:val="004F6DA6"/>
    <w:rsid w:val="004F797B"/>
    <w:rsid w:val="00510362"/>
    <w:rsid w:val="00511A4E"/>
    <w:rsid w:val="005155D3"/>
    <w:rsid w:val="005320FC"/>
    <w:rsid w:val="00532CFD"/>
    <w:rsid w:val="00545084"/>
    <w:rsid w:val="00564A95"/>
    <w:rsid w:val="00582791"/>
    <w:rsid w:val="005B2035"/>
    <w:rsid w:val="005B7215"/>
    <w:rsid w:val="005D2447"/>
    <w:rsid w:val="005F2058"/>
    <w:rsid w:val="0060283D"/>
    <w:rsid w:val="006048F3"/>
    <w:rsid w:val="00617F47"/>
    <w:rsid w:val="00637FE3"/>
    <w:rsid w:val="00653BB9"/>
    <w:rsid w:val="00677B82"/>
    <w:rsid w:val="00680C89"/>
    <w:rsid w:val="006A4E9B"/>
    <w:rsid w:val="006A66EE"/>
    <w:rsid w:val="006C095C"/>
    <w:rsid w:val="007116EF"/>
    <w:rsid w:val="00724063"/>
    <w:rsid w:val="00757367"/>
    <w:rsid w:val="00767D3C"/>
    <w:rsid w:val="00773B5B"/>
    <w:rsid w:val="00796CF5"/>
    <w:rsid w:val="007C18E2"/>
    <w:rsid w:val="007C6B98"/>
    <w:rsid w:val="007D793D"/>
    <w:rsid w:val="007E2036"/>
    <w:rsid w:val="007E700E"/>
    <w:rsid w:val="008035BD"/>
    <w:rsid w:val="00820E82"/>
    <w:rsid w:val="00822638"/>
    <w:rsid w:val="008305CE"/>
    <w:rsid w:val="00834D7C"/>
    <w:rsid w:val="00842210"/>
    <w:rsid w:val="00863A67"/>
    <w:rsid w:val="00867FB2"/>
    <w:rsid w:val="0087555C"/>
    <w:rsid w:val="00880D75"/>
    <w:rsid w:val="0088144E"/>
    <w:rsid w:val="008913DC"/>
    <w:rsid w:val="008A1BB6"/>
    <w:rsid w:val="008A456C"/>
    <w:rsid w:val="008B4821"/>
    <w:rsid w:val="0090566B"/>
    <w:rsid w:val="00906D55"/>
    <w:rsid w:val="0091273C"/>
    <w:rsid w:val="00931C7D"/>
    <w:rsid w:val="0093670B"/>
    <w:rsid w:val="0094434D"/>
    <w:rsid w:val="0095279F"/>
    <w:rsid w:val="00953EF4"/>
    <w:rsid w:val="00963601"/>
    <w:rsid w:val="009C2E52"/>
    <w:rsid w:val="009E3330"/>
    <w:rsid w:val="009E691E"/>
    <w:rsid w:val="009F7CDE"/>
    <w:rsid w:val="00A05776"/>
    <w:rsid w:val="00A12333"/>
    <w:rsid w:val="00A2036C"/>
    <w:rsid w:val="00A25C2A"/>
    <w:rsid w:val="00A44BBB"/>
    <w:rsid w:val="00A52BA8"/>
    <w:rsid w:val="00A53461"/>
    <w:rsid w:val="00A74974"/>
    <w:rsid w:val="00AA37B3"/>
    <w:rsid w:val="00AA6238"/>
    <w:rsid w:val="00AD17B8"/>
    <w:rsid w:val="00AD2300"/>
    <w:rsid w:val="00AF41E8"/>
    <w:rsid w:val="00AF5851"/>
    <w:rsid w:val="00B0455E"/>
    <w:rsid w:val="00B069BE"/>
    <w:rsid w:val="00B1075F"/>
    <w:rsid w:val="00B219C0"/>
    <w:rsid w:val="00B23560"/>
    <w:rsid w:val="00B42C82"/>
    <w:rsid w:val="00B45EDC"/>
    <w:rsid w:val="00B70AAA"/>
    <w:rsid w:val="00B862F4"/>
    <w:rsid w:val="00B96A3E"/>
    <w:rsid w:val="00BA355B"/>
    <w:rsid w:val="00BA777E"/>
    <w:rsid w:val="00BB4331"/>
    <w:rsid w:val="00BB76B3"/>
    <w:rsid w:val="00BC51CF"/>
    <w:rsid w:val="00BD5C4F"/>
    <w:rsid w:val="00BE3332"/>
    <w:rsid w:val="00BE51E2"/>
    <w:rsid w:val="00C21592"/>
    <w:rsid w:val="00C3784D"/>
    <w:rsid w:val="00C47B59"/>
    <w:rsid w:val="00C6277B"/>
    <w:rsid w:val="00C663DB"/>
    <w:rsid w:val="00C6652F"/>
    <w:rsid w:val="00C674BC"/>
    <w:rsid w:val="00C7622B"/>
    <w:rsid w:val="00C823CD"/>
    <w:rsid w:val="00C9367D"/>
    <w:rsid w:val="00CA2F84"/>
    <w:rsid w:val="00CA7D43"/>
    <w:rsid w:val="00CD2E62"/>
    <w:rsid w:val="00CD472B"/>
    <w:rsid w:val="00CF3E56"/>
    <w:rsid w:val="00D177AF"/>
    <w:rsid w:val="00D25AA3"/>
    <w:rsid w:val="00D45790"/>
    <w:rsid w:val="00D565D9"/>
    <w:rsid w:val="00D56E56"/>
    <w:rsid w:val="00D6647C"/>
    <w:rsid w:val="00D714E6"/>
    <w:rsid w:val="00D71B00"/>
    <w:rsid w:val="00D772F0"/>
    <w:rsid w:val="00D9705D"/>
    <w:rsid w:val="00DA3ED4"/>
    <w:rsid w:val="00DB61A7"/>
    <w:rsid w:val="00DC4E92"/>
    <w:rsid w:val="00DE206F"/>
    <w:rsid w:val="00DF228C"/>
    <w:rsid w:val="00E00795"/>
    <w:rsid w:val="00E14039"/>
    <w:rsid w:val="00E152B2"/>
    <w:rsid w:val="00E1630F"/>
    <w:rsid w:val="00E301AA"/>
    <w:rsid w:val="00E352AC"/>
    <w:rsid w:val="00E40FD1"/>
    <w:rsid w:val="00E41938"/>
    <w:rsid w:val="00E45995"/>
    <w:rsid w:val="00E45C20"/>
    <w:rsid w:val="00E51CEB"/>
    <w:rsid w:val="00E54CA9"/>
    <w:rsid w:val="00E551F3"/>
    <w:rsid w:val="00E82D39"/>
    <w:rsid w:val="00EA1DE1"/>
    <w:rsid w:val="00EA3D63"/>
    <w:rsid w:val="00EA61E8"/>
    <w:rsid w:val="00EA6FFE"/>
    <w:rsid w:val="00EB3D32"/>
    <w:rsid w:val="00EB4D5B"/>
    <w:rsid w:val="00EB585A"/>
    <w:rsid w:val="00EE3FF1"/>
    <w:rsid w:val="00F111AB"/>
    <w:rsid w:val="00F25CA6"/>
    <w:rsid w:val="00F419CF"/>
    <w:rsid w:val="00F63C66"/>
    <w:rsid w:val="00FA1835"/>
    <w:rsid w:val="00FB2D75"/>
    <w:rsid w:val="00FB2FE5"/>
    <w:rsid w:val="00FB651B"/>
    <w:rsid w:val="00FC0954"/>
    <w:rsid w:val="00FC0B92"/>
    <w:rsid w:val="00FC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CC3-29E8-4837-813E-F3C4611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12</cp:revision>
  <cp:lastPrinted>2024-12-30T14:07:00Z</cp:lastPrinted>
  <dcterms:created xsi:type="dcterms:W3CDTF">2024-11-26T12:46:00Z</dcterms:created>
  <dcterms:modified xsi:type="dcterms:W3CDTF">2025-01-13T19:46:00Z</dcterms:modified>
</cp:coreProperties>
</file>